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63" w:rsidRDefault="00184DB0" w:rsidP="00184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DB0">
        <w:rPr>
          <w:rFonts w:ascii="Times New Roman" w:hAnsi="Times New Roman" w:cs="Times New Roman"/>
          <w:b/>
          <w:sz w:val="28"/>
          <w:szCs w:val="28"/>
        </w:rPr>
        <w:t xml:space="preserve">Налоговики провели </w:t>
      </w:r>
      <w:proofErr w:type="spellStart"/>
      <w:r w:rsidRPr="00184DB0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184DB0">
        <w:rPr>
          <w:rFonts w:ascii="Times New Roman" w:hAnsi="Times New Roman" w:cs="Times New Roman"/>
          <w:b/>
          <w:sz w:val="28"/>
          <w:szCs w:val="28"/>
        </w:rPr>
        <w:t xml:space="preserve"> для представителей бизнеса</w:t>
      </w:r>
    </w:p>
    <w:p w:rsidR="00184DB0" w:rsidRPr="00184DB0" w:rsidRDefault="00184DB0" w:rsidP="00184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DB0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камеральных проверок №1 Юлия Александрова провела </w:t>
      </w:r>
      <w:proofErr w:type="spellStart"/>
      <w:r w:rsidRPr="00184DB0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вебинар</w:t>
      </w:r>
      <w:proofErr w:type="spellEnd"/>
      <w:r w:rsidRPr="00184DB0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по теме «Порядок заполнения расчета по форме 6-НДФЛ и расчета по страховым взносам с учетом изменений в законодательстве по налогам и сборам, вступившим в силу с 01.01.2024 года. Преимущества перехода на обмен электронными счетами – фактурами».</w:t>
      </w:r>
    </w:p>
    <w:p w:rsidR="00184DB0" w:rsidRPr="00184DB0" w:rsidRDefault="00184DB0" w:rsidP="00184DB0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</w:pPr>
      <w:r w:rsidRPr="00184DB0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В ходе </w:t>
      </w:r>
      <w:proofErr w:type="spellStart"/>
      <w:r w:rsidRPr="00184DB0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вебинара</w:t>
      </w:r>
      <w:proofErr w:type="spellEnd"/>
      <w:r w:rsidRPr="00184DB0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инспектор рассказала об основных изменениях в порядке заполнения расчета по форме 6-НДФЛ, утвержденном приказом ФНС России от 09.01.2024 N ЕД-7-11/1@, изменения законодательства в части срока перечисления налога на доходы физических лиц с 2024 г., сроков представления в налоговый орган уведомлений об исчисленных суммах налогов, авансовых платежей по налогам, сборов, страховых взносов.</w:t>
      </w:r>
    </w:p>
    <w:p w:rsidR="00184DB0" w:rsidRPr="00184DB0" w:rsidRDefault="00184DB0" w:rsidP="00184DB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4DB0">
        <w:rPr>
          <w:sz w:val="28"/>
          <w:szCs w:val="28"/>
        </w:rPr>
        <w:t>Представитель инспекции напомнила о сроках уплаты сумм НДФЛ. В соответствии с п. 6 ст. 226 Налогового Кодекса Российской Федерации (далее – НК РФ) налоговые агенты обязаны перечислять суммы исчисленного и удержанного налога за период с 1-го по 22-е число текущего месяца не позднее 28-го числа текущего месяца, за период с 23-го числа по последнее число текущего месяца - не позднее 5-го числа следующего месяца, а за период с 23 по 31 декабря - не позднее последнего рабочего дня текущего года. Если последний день срока выпадает на выходной, нерабочий праздничный и (или) нерабочий день, НДФЛ нужно перечислить не позднее следующего за ним рабочего дня (п. 7 ст. 6.1 НК РФ).</w:t>
      </w:r>
    </w:p>
    <w:p w:rsidR="00184DB0" w:rsidRPr="00184DB0" w:rsidRDefault="00184DB0" w:rsidP="00184DB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4DB0">
        <w:rPr>
          <w:sz w:val="28"/>
          <w:szCs w:val="28"/>
        </w:rPr>
        <w:t>Также специалист инспекции рассказала о новшествах</w:t>
      </w:r>
      <w:hyperlink r:id="rId5" w:anchor="block03ancor" w:history="1">
        <w:r w:rsidRPr="00184DB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184DB0">
          <w:rPr>
            <w:rStyle w:val="a3"/>
            <w:color w:val="auto"/>
            <w:sz w:val="28"/>
            <w:szCs w:val="28"/>
            <w:u w:val="none"/>
          </w:rPr>
          <w:t>Единого налогового счета</w:t>
        </w:r>
      </w:hyperlink>
      <w:r w:rsidRPr="00184DB0">
        <w:rPr>
          <w:sz w:val="28"/>
          <w:szCs w:val="28"/>
        </w:rPr>
        <w:t xml:space="preserve"> с января 2024, появлению обязанности налоговых агентов по НДФЛ подавать уведомление об исчисленных суммах налога на доходы физических лиц и перечислять налог дважды в месяц, об отмене платежным поручений со статусом «02» в связи с тем, что закончился переходный период на Единый налоговый счет.</w:t>
      </w:r>
    </w:p>
    <w:p w:rsidR="00184DB0" w:rsidRPr="00184DB0" w:rsidRDefault="00184DB0" w:rsidP="00184DB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4DB0">
        <w:rPr>
          <w:sz w:val="28"/>
          <w:szCs w:val="28"/>
        </w:rPr>
        <w:t>Юлия Александрова напомнила и о порядке распределения Единого налогового платежа в соответствии со ст. 45 НК РФ, сначала уплачивается недоимка по НДФЛ, текущий НДФЛ, а далее остальные обязательные платежи.</w:t>
      </w:r>
    </w:p>
    <w:p w:rsidR="00184DB0" w:rsidRPr="00184DB0" w:rsidRDefault="00184DB0" w:rsidP="00184DB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84DB0">
        <w:rPr>
          <w:sz w:val="28"/>
          <w:szCs w:val="28"/>
        </w:rPr>
        <w:t xml:space="preserve">В заключение </w:t>
      </w:r>
      <w:proofErr w:type="spellStart"/>
      <w:r w:rsidRPr="00184DB0">
        <w:rPr>
          <w:sz w:val="28"/>
          <w:szCs w:val="28"/>
        </w:rPr>
        <w:t>вебинара</w:t>
      </w:r>
      <w:proofErr w:type="spellEnd"/>
      <w:r w:rsidRPr="00184DB0">
        <w:rPr>
          <w:sz w:val="28"/>
          <w:szCs w:val="28"/>
        </w:rPr>
        <w:t xml:space="preserve"> спикер рассказала о преимуществах перехода на обмен электронными счетами – фактурами. Согласно статье 169 Налогового кодекса Российской Федерации (далее – НК РФ) счет-фактура может быть составлен и выставлен на бумажном носителе и (или) в электронной форме. Счета-фактуры составляются в электронной форме по взаимному согласию сторон сделки и при наличии у указанных сторон совместимых технических средств и возможностей для приема и обработки этих счетов-фактур, если иное не предусмотрено настоящей статьей, в соответствии с установленными форматами и порядком:</w:t>
      </w:r>
    </w:p>
    <w:p w:rsidR="00184DB0" w:rsidRPr="00184DB0" w:rsidRDefault="00184DB0" w:rsidP="00184DB0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DB0">
        <w:rPr>
          <w:sz w:val="28"/>
          <w:szCs w:val="28"/>
        </w:rPr>
        <w:t>Формат электронного счета-фактуры утвержден приказом ФНС России от 19.12.2023 № ЕД-7-26/970@;</w:t>
      </w:r>
    </w:p>
    <w:p w:rsidR="00184DB0" w:rsidRPr="00184DB0" w:rsidRDefault="00184DB0" w:rsidP="00184DB0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84DB0">
        <w:rPr>
          <w:sz w:val="28"/>
          <w:szCs w:val="28"/>
        </w:rPr>
        <w:lastRenderedPageBreak/>
        <w:t>Порядок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подписи, утвержден приказом Министерства финансов Российской Федерации от 05.02.2021 № 14н.</w:t>
      </w:r>
    </w:p>
    <w:p w:rsidR="00184DB0" w:rsidRPr="00184DB0" w:rsidRDefault="00184DB0" w:rsidP="00184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DB0">
        <w:rPr>
          <w:rFonts w:ascii="Times New Roman" w:hAnsi="Times New Roman" w:cs="Times New Roman"/>
          <w:sz w:val="28"/>
          <w:szCs w:val="28"/>
        </w:rPr>
        <w:t>В целях обеспечения комфортного перехода на электронный документооборот ФНС России опубликован ряд сервисов и информационных страниц: «Выбор Оператора электронного документооборота», «Калькулятор для расчета эффективности внедрения ЭДО в компании», «Сценарии внедрения ЭДО», «Прозрачный бизнес», «Электронный документооборот».</w:t>
      </w:r>
    </w:p>
    <w:p w:rsidR="00184DB0" w:rsidRDefault="00184DB0" w:rsidP="00184DB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84DB0" w:rsidRPr="00184DB0" w:rsidRDefault="00184DB0" w:rsidP="00184D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44209" cy="4383001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41007_114727_27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260" cy="4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DB0" w:rsidRPr="0018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52AB1"/>
    <w:multiLevelType w:val="hybridMultilevel"/>
    <w:tmpl w:val="EBCC9D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3E"/>
    <w:rsid w:val="00184DB0"/>
    <w:rsid w:val="00554A3E"/>
    <w:rsid w:val="00682EE7"/>
    <w:rsid w:val="00B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164E77-00CD-4C4C-AECB-7751D343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184DB0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1"/>
    <w:rsid w:val="00184DB0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a4">
    <w:name w:val="Normal (Web)"/>
    <w:basedOn w:val="a"/>
    <w:uiPriority w:val="99"/>
    <w:unhideWhenUsed/>
    <w:rsid w:val="0018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nalog.gov.ru/rn77/e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2871</Characters>
  <Application>Microsoft Office Word</Application>
  <DocSecurity>0</DocSecurity>
  <Lines>23</Lines>
  <Paragraphs>6</Paragraphs>
  <ScaleCrop>false</ScaleCrop>
  <Company>УФНС России по Свердловской области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2024-10-07T06:51:00Z</dcterms:created>
  <dcterms:modified xsi:type="dcterms:W3CDTF">2024-10-07T06:53:00Z</dcterms:modified>
</cp:coreProperties>
</file>